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BB" w:rsidRPr="00674375" w:rsidRDefault="009D26BB" w:rsidP="00674375">
      <w:pPr>
        <w:spacing w:after="0"/>
        <w:jc w:val="center"/>
        <w:rPr>
          <w:rFonts w:ascii="Arial" w:hAnsi="Arial" w:cs="Arial"/>
          <w:sz w:val="44"/>
          <w:szCs w:val="44"/>
        </w:rPr>
      </w:pPr>
      <w:bookmarkStart w:id="0" w:name="2"/>
      <w:bookmarkEnd w:id="0"/>
      <w:r w:rsidRPr="009D26BB">
        <w:rPr>
          <w:lang w:eastAsia="pt-BR"/>
        </w:rPr>
        <w:br/>
      </w:r>
      <w:r w:rsidRPr="00674375">
        <w:rPr>
          <w:rFonts w:ascii="Arial" w:hAnsi="Arial" w:cs="Arial"/>
          <w:sz w:val="44"/>
          <w:szCs w:val="44"/>
        </w:rPr>
        <w:t>FIRMANDO A CERTEZA DA SALVAÇÃO</w:t>
      </w:r>
    </w:p>
    <w:p w:rsidR="009D26BB" w:rsidRPr="009D26BB" w:rsidRDefault="009D26BB" w:rsidP="00046E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9D26BB">
        <w:rPr>
          <w:rFonts w:ascii="Arial" w:hAnsi="Arial" w:cs="Arial"/>
        </w:rPr>
        <w:br/>
        <w:t>“</w:t>
      </w:r>
      <w:r w:rsidRPr="009D26BB">
        <w:rPr>
          <w:rFonts w:ascii="Arial" w:hAnsi="Arial" w:cs="Arial"/>
          <w:b/>
          <w:bCs/>
          <w:color w:val="C88200"/>
        </w:rPr>
        <w:t>Por cuja causa padeço também isto, mas não me envergonho; porque eu sei em quem tenho crido, e estou certo de que é poderoso para guardar o meu depósito até àquele dia</w:t>
      </w:r>
      <w:r w:rsidRPr="009D26BB">
        <w:rPr>
          <w:rFonts w:ascii="Arial" w:hAnsi="Arial" w:cs="Arial"/>
          <w:color w:val="000000"/>
        </w:rPr>
        <w:t>.</w:t>
      </w:r>
      <w:r w:rsidRPr="009D26BB">
        <w:rPr>
          <w:rFonts w:ascii="Arial" w:hAnsi="Arial" w:cs="Arial"/>
        </w:rPr>
        <w:t>” II Timóteo 1:12</w:t>
      </w:r>
    </w:p>
    <w:p w:rsidR="00046E6B" w:rsidRPr="00046E6B" w:rsidRDefault="00046E6B" w:rsidP="00046E6B">
      <w:pPr>
        <w:spacing w:after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4761865" cy="2976245"/>
            <wp:effectExtent l="19050" t="0" r="635" b="0"/>
            <wp:docPr id="2" name="Imagem 2" descr="C:\Users\USER\Pictures\1233537_606270892744951_1843066911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1233537_606270892744951_1843066911_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97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26BB" w:rsidRPr="009D26BB">
        <w:rPr>
          <w:rFonts w:ascii="Arial" w:hAnsi="Arial" w:cs="Arial"/>
        </w:rPr>
        <w:br/>
      </w:r>
    </w:p>
    <w:p w:rsidR="009D26BB" w:rsidRPr="009D26BB" w:rsidRDefault="009D26BB" w:rsidP="00046E6B">
      <w:pPr>
        <w:spacing w:after="0"/>
        <w:jc w:val="both"/>
        <w:rPr>
          <w:rFonts w:ascii="Arial" w:hAnsi="Arial" w:cs="Arial"/>
        </w:rPr>
      </w:pPr>
      <w:r w:rsidRPr="009D26BB">
        <w:rPr>
          <w:rFonts w:ascii="Arial" w:hAnsi="Arial" w:cs="Arial"/>
        </w:rPr>
        <w:t xml:space="preserve">Os pregadores </w:t>
      </w:r>
      <w:r>
        <w:rPr>
          <w:rFonts w:ascii="Arial" w:hAnsi="Arial" w:cs="Arial"/>
        </w:rPr>
        <w:t>fiéis a palavra de Deus</w:t>
      </w:r>
      <w:r w:rsidRPr="009D26BB">
        <w:rPr>
          <w:rFonts w:ascii="Arial" w:hAnsi="Arial" w:cs="Arial"/>
        </w:rPr>
        <w:t xml:space="preserve"> sabem que um tema que atrai e garante boa assistência é aquele sobre os eventos finais. O que em realidade motiva essa audiência não é a curiosidade de saber se a crise financeira ou o aquecimento global influenciarão os eventos finais. A dúvida insistente é quanto à certeza da salvação.</w:t>
      </w:r>
    </w:p>
    <w:p w:rsidR="009D26BB" w:rsidRPr="009D26BB" w:rsidRDefault="009D26BB" w:rsidP="00046E6B">
      <w:pPr>
        <w:spacing w:after="0"/>
        <w:jc w:val="both"/>
        <w:rPr>
          <w:rFonts w:ascii="Arial" w:hAnsi="Arial" w:cs="Arial"/>
        </w:rPr>
      </w:pPr>
      <w:r w:rsidRPr="009D26BB">
        <w:rPr>
          <w:rFonts w:ascii="Arial" w:hAnsi="Arial" w:cs="Arial"/>
        </w:rPr>
        <w:t>Os eventos finais são apresentados muitas vezes como um processo seletivo, no qual em cada fase sobreviverão os mais fortes e consagrados. “O que vai acontecer quando meu nome for chamado? Estarei salvo ou perdido? Como vou fugir para as montanhas se próximo à minha cidade não há montanhas?”</w:t>
      </w:r>
    </w:p>
    <w:p w:rsidR="009D26BB" w:rsidRPr="009D26BB" w:rsidRDefault="009D26BB" w:rsidP="00046E6B">
      <w:pPr>
        <w:spacing w:after="0"/>
        <w:jc w:val="both"/>
        <w:rPr>
          <w:rFonts w:ascii="Arial" w:hAnsi="Arial" w:cs="Arial"/>
        </w:rPr>
      </w:pPr>
      <w:r w:rsidRPr="009D26BB">
        <w:rPr>
          <w:rFonts w:ascii="Arial" w:hAnsi="Arial" w:cs="Arial"/>
        </w:rPr>
        <w:t>Desavisadamente, alguns pregadores deixam a igreja com medo e em estado de suspense, em lugar de alimentar-lhe a confiança em Deus. “Cuidado! Não deixe pecado nenhum sem ser confessado, senão você pode ficar fora do Céu.” E o que fazem alguns no afã de manter a “ficha limpa”? Confessam uma, duas, várias vezes.</w:t>
      </w:r>
    </w:p>
    <w:p w:rsidR="009D26BB" w:rsidRDefault="009D26BB" w:rsidP="00046E6B">
      <w:pPr>
        <w:spacing w:after="0"/>
        <w:jc w:val="both"/>
        <w:rPr>
          <w:rFonts w:ascii="Arial" w:hAnsi="Arial" w:cs="Arial"/>
        </w:rPr>
      </w:pPr>
      <w:r w:rsidRPr="009D26BB">
        <w:rPr>
          <w:rFonts w:ascii="Arial" w:hAnsi="Arial" w:cs="Arial"/>
        </w:rPr>
        <w:t xml:space="preserve">Reduzimos Deus a um exator, um juiz exigente, que no dia do juízo dirá: </w:t>
      </w:r>
    </w:p>
    <w:p w:rsidR="009D26BB" w:rsidRPr="009D26BB" w:rsidRDefault="009D26BB" w:rsidP="00046E6B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9D26BB" w:rsidRDefault="009D26BB" w:rsidP="00046E6B">
      <w:pPr>
        <w:spacing w:after="0"/>
        <w:jc w:val="both"/>
        <w:rPr>
          <w:rFonts w:ascii="Arial" w:hAnsi="Arial" w:cs="Arial"/>
        </w:rPr>
      </w:pPr>
      <w:r w:rsidRPr="009D26BB">
        <w:rPr>
          <w:rFonts w:ascii="Arial" w:hAnsi="Arial" w:cs="Arial"/>
        </w:rPr>
        <w:t>“Lamento, mas no dia 14 de junho de 201</w:t>
      </w:r>
      <w:r>
        <w:rPr>
          <w:rFonts w:ascii="Arial" w:hAnsi="Arial" w:cs="Arial"/>
        </w:rPr>
        <w:t>2</w:t>
      </w:r>
      <w:r w:rsidRPr="009D26BB">
        <w:rPr>
          <w:rFonts w:ascii="Arial" w:hAnsi="Arial" w:cs="Arial"/>
        </w:rPr>
        <w:t xml:space="preserve">, às 16h15, há o registro de um pecado que você cometeu e não confessou, então...” </w:t>
      </w:r>
    </w:p>
    <w:p w:rsidR="009D26BB" w:rsidRPr="009D26BB" w:rsidRDefault="009D26BB" w:rsidP="00046E6B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9D26BB" w:rsidRPr="009D26BB" w:rsidRDefault="009D26BB" w:rsidP="00046E6B">
      <w:pPr>
        <w:spacing w:after="0"/>
        <w:jc w:val="both"/>
        <w:rPr>
          <w:rFonts w:ascii="Arial" w:hAnsi="Arial" w:cs="Arial"/>
        </w:rPr>
      </w:pPr>
      <w:r w:rsidRPr="009D26BB">
        <w:rPr>
          <w:rFonts w:ascii="Arial" w:hAnsi="Arial" w:cs="Arial"/>
        </w:rPr>
        <w:t>E se cometer um pecado e não tiver tempo de confessar, ao morrer, estarei salvo ou perdido?</w:t>
      </w:r>
    </w:p>
    <w:p w:rsidR="00046E6B" w:rsidRDefault="00046E6B" w:rsidP="009D26BB">
      <w:pPr>
        <w:spacing w:after="0"/>
        <w:jc w:val="both"/>
        <w:rPr>
          <w:rFonts w:ascii="Arial" w:hAnsi="Arial" w:cs="Arial"/>
        </w:rPr>
      </w:pPr>
    </w:p>
    <w:p w:rsidR="00046E6B" w:rsidRDefault="00046E6B" w:rsidP="009D26BB">
      <w:pPr>
        <w:spacing w:after="0"/>
        <w:jc w:val="both"/>
        <w:rPr>
          <w:rFonts w:ascii="Arial" w:hAnsi="Arial" w:cs="Arial"/>
        </w:rPr>
      </w:pPr>
    </w:p>
    <w:p w:rsidR="00046E6B" w:rsidRDefault="00046E6B" w:rsidP="009D26BB">
      <w:pPr>
        <w:spacing w:after="0"/>
        <w:jc w:val="both"/>
        <w:rPr>
          <w:rFonts w:ascii="Arial" w:hAnsi="Arial" w:cs="Arial"/>
        </w:rPr>
      </w:pPr>
    </w:p>
    <w:p w:rsidR="00046E6B" w:rsidRDefault="00046E6B" w:rsidP="009D26BB">
      <w:pPr>
        <w:spacing w:after="0"/>
        <w:jc w:val="both"/>
        <w:rPr>
          <w:rFonts w:ascii="Arial" w:hAnsi="Arial" w:cs="Arial"/>
        </w:rPr>
      </w:pPr>
    </w:p>
    <w:p w:rsidR="00046E6B" w:rsidRDefault="00046E6B" w:rsidP="009D26BB">
      <w:pPr>
        <w:spacing w:after="0"/>
        <w:jc w:val="both"/>
        <w:rPr>
          <w:rFonts w:ascii="Arial" w:hAnsi="Arial" w:cs="Arial"/>
        </w:rPr>
      </w:pPr>
    </w:p>
    <w:p w:rsidR="009D26BB" w:rsidRPr="009D26BB" w:rsidRDefault="009D26BB" w:rsidP="009D26BB">
      <w:pPr>
        <w:spacing w:after="0"/>
        <w:jc w:val="both"/>
        <w:rPr>
          <w:rFonts w:ascii="Arial" w:hAnsi="Arial" w:cs="Arial"/>
        </w:rPr>
      </w:pPr>
      <w:r w:rsidRPr="009D26BB">
        <w:rPr>
          <w:rFonts w:ascii="Arial" w:hAnsi="Arial" w:cs="Arial"/>
        </w:rPr>
        <w:lastRenderedPageBreak/>
        <w:t>Será que nosso relacionamento com Deus é tão frágil e instável como entrar e sair por uma porta giratória que dá acesso à salvação? Se peco, saio; se confesso, torno a entrar; se peco outra vez, volto a sair... Alguns, nesse caso, estariam sempre trancados à porta. Outros pensam em seu nome escrito e apagado todas as vezes que passam por esse processo.</w:t>
      </w:r>
    </w:p>
    <w:p w:rsidR="009D26BB" w:rsidRPr="009D26BB" w:rsidRDefault="009D26BB" w:rsidP="009D26BB">
      <w:pPr>
        <w:spacing w:after="0"/>
        <w:jc w:val="both"/>
        <w:rPr>
          <w:rFonts w:ascii="Arial" w:hAnsi="Arial" w:cs="Arial"/>
        </w:rPr>
      </w:pPr>
      <w:r w:rsidRPr="009D26BB">
        <w:rPr>
          <w:rFonts w:ascii="Arial" w:hAnsi="Arial" w:cs="Arial"/>
        </w:rPr>
        <w:t>Como reforço, vou usar a ilustração de Paulo em Romanos 7. Se igualamos o casamento à alternação entre erro e acerto, pecado e confissão, significando que cada vez que eu cometer um pecado me divorcio de Cristo, ao confessar, caso-me de novo. Como seria o relacionamento de um casal nessas circunstâncias? Como os dois iriam crescer?</w:t>
      </w:r>
    </w:p>
    <w:p w:rsidR="009D26BB" w:rsidRDefault="009D26BB" w:rsidP="009D26BB">
      <w:pPr>
        <w:spacing w:after="0"/>
        <w:jc w:val="both"/>
        <w:rPr>
          <w:rFonts w:ascii="Arial" w:hAnsi="Arial" w:cs="Arial"/>
        </w:rPr>
      </w:pPr>
      <w:r w:rsidRPr="009D26BB">
        <w:rPr>
          <w:rFonts w:ascii="Arial" w:hAnsi="Arial" w:cs="Arial"/>
        </w:rPr>
        <w:t xml:space="preserve">Não precisamos continuar pendurados à dúvida. Deus nos aceita como somos e nos recebe. </w:t>
      </w:r>
    </w:p>
    <w:p w:rsidR="009D26BB" w:rsidRDefault="009D26BB" w:rsidP="00674375">
      <w:pPr>
        <w:spacing w:after="0"/>
        <w:jc w:val="both"/>
        <w:rPr>
          <w:rFonts w:ascii="Arial" w:hAnsi="Arial" w:cs="Arial"/>
        </w:rPr>
      </w:pPr>
      <w:r w:rsidRPr="009D26BB">
        <w:rPr>
          <w:rFonts w:ascii="Arial" w:hAnsi="Arial" w:cs="Arial"/>
        </w:rPr>
        <w:t>Muitas vezes, teremos de prostrar-nos e chorar aos pés de Jesus, por causa de nossas faltas e erros; mas não nos devemos desanimar. Mesmo quando somos vencidos pelo inimigo, não somos repelidos, nem abandonados ou rejeitados por Deus. Não; Cristo está à destra de Deu</w:t>
      </w:r>
      <w:r>
        <w:rPr>
          <w:rFonts w:ascii="Arial" w:hAnsi="Arial" w:cs="Arial"/>
        </w:rPr>
        <w:t>s, fazendo intercessão por nós.</w:t>
      </w:r>
    </w:p>
    <w:p w:rsidR="00674375" w:rsidRPr="00674375" w:rsidRDefault="00674375" w:rsidP="00674375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674375" w:rsidRPr="00674375" w:rsidRDefault="00674375" w:rsidP="006743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74375">
        <w:rPr>
          <w:rFonts w:ascii="Arial" w:hAnsi="Arial" w:cs="Arial"/>
        </w:rPr>
        <w:t>“</w:t>
      </w:r>
      <w:r w:rsidRPr="00674375">
        <w:rPr>
          <w:rFonts w:ascii="Arial" w:hAnsi="Arial" w:cs="Arial"/>
          <w:b/>
          <w:bCs/>
          <w:color w:val="C88200"/>
        </w:rPr>
        <w:t>Porque há um só Deus, e um só Mediador entre Deus e os homens, Jesus Cristo homem.</w:t>
      </w:r>
      <w:r w:rsidRPr="00674375">
        <w:rPr>
          <w:rFonts w:ascii="Arial" w:hAnsi="Arial" w:cs="Arial"/>
        </w:rPr>
        <w:t>“ I Timóteo 2:5</w:t>
      </w:r>
    </w:p>
    <w:p w:rsidR="008076D0" w:rsidRPr="00674375" w:rsidRDefault="008076D0">
      <w:pPr>
        <w:rPr>
          <w:sz w:val="12"/>
          <w:szCs w:val="12"/>
        </w:rPr>
      </w:pPr>
    </w:p>
    <w:p w:rsidR="00674375" w:rsidRDefault="00674375">
      <w:pPr>
        <w:rPr>
          <w:rFonts w:ascii="Arial" w:hAnsi="Arial" w:cs="Arial"/>
        </w:rPr>
      </w:pPr>
      <w:r w:rsidRPr="00674375">
        <w:rPr>
          <w:rFonts w:ascii="Arial" w:hAnsi="Arial" w:cs="Arial"/>
        </w:rPr>
        <w:t>Amém!</w:t>
      </w:r>
    </w:p>
    <w:p w:rsidR="00046E6B" w:rsidRPr="00674375" w:rsidRDefault="00046E6B" w:rsidP="00046E6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4572000" cy="4572000"/>
            <wp:effectExtent l="19050" t="0" r="0" b="0"/>
            <wp:docPr id="3" name="Imagem 3" descr="C:\Users\USER\Pictures\577872_606874339351273_12509985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577872_606874339351273_1250998551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6E6B" w:rsidRPr="00674375" w:rsidSect="008076D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14E" w:rsidRDefault="007C514E" w:rsidP="00046E6B">
      <w:pPr>
        <w:spacing w:after="0" w:line="240" w:lineRule="auto"/>
      </w:pPr>
      <w:r>
        <w:separator/>
      </w:r>
    </w:p>
  </w:endnote>
  <w:endnote w:type="continuationSeparator" w:id="1">
    <w:p w:rsidR="007C514E" w:rsidRDefault="007C514E" w:rsidP="0004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E6B" w:rsidRDefault="00046E6B" w:rsidP="00046E6B">
    <w:pPr>
      <w:pStyle w:val="Rodap"/>
      <w:jc w:val="center"/>
    </w:pPr>
    <w:hyperlink r:id="rId1" w:history="1">
      <w:r>
        <w:rPr>
          <w:rStyle w:val="Hyperlink"/>
        </w:rPr>
        <w:t>http://cms.charles-odilon-bernardes.webnode.com/home/</w:t>
      </w:r>
    </w:hyperlink>
  </w:p>
  <w:p w:rsidR="00046E6B" w:rsidRPr="00046E6B" w:rsidRDefault="00046E6B" w:rsidP="00046E6B">
    <w:pPr>
      <w:pStyle w:val="Rodap"/>
      <w:jc w:val="center"/>
      <w:rPr>
        <w:rFonts w:ascii="Algerian" w:hAnsi="Algerian"/>
        <w:sz w:val="36"/>
        <w:szCs w:val="36"/>
      </w:rPr>
    </w:pPr>
    <w:r>
      <w:rPr>
        <w:rFonts w:ascii="Algerian" w:hAnsi="Algerian"/>
        <w:sz w:val="36"/>
        <w:szCs w:val="36"/>
      </w:rPr>
      <w:t>MEDITANDO COM DEUS</w:t>
    </w:r>
  </w:p>
  <w:p w:rsidR="00046E6B" w:rsidRDefault="00046E6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14E" w:rsidRDefault="007C514E" w:rsidP="00046E6B">
      <w:pPr>
        <w:spacing w:after="0" w:line="240" w:lineRule="auto"/>
      </w:pPr>
      <w:r>
        <w:separator/>
      </w:r>
    </w:p>
  </w:footnote>
  <w:footnote w:type="continuationSeparator" w:id="1">
    <w:p w:rsidR="007C514E" w:rsidRDefault="007C514E" w:rsidP="00046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26BB"/>
    <w:rsid w:val="00046E6B"/>
    <w:rsid w:val="0015065A"/>
    <w:rsid w:val="00674375"/>
    <w:rsid w:val="007C514E"/>
    <w:rsid w:val="008076D0"/>
    <w:rsid w:val="009D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6D0"/>
  </w:style>
  <w:style w:type="paragraph" w:styleId="Ttulo2">
    <w:name w:val="heading 2"/>
    <w:basedOn w:val="Normal"/>
    <w:link w:val="Ttulo2Char"/>
    <w:uiPriority w:val="9"/>
    <w:qFormat/>
    <w:rsid w:val="009D2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D26B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D2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26BB"/>
    <w:rPr>
      <w:b/>
      <w:bCs/>
    </w:rPr>
  </w:style>
  <w:style w:type="character" w:styleId="nfase">
    <w:name w:val="Emphasis"/>
    <w:basedOn w:val="Fontepargpadro"/>
    <w:uiPriority w:val="20"/>
    <w:qFormat/>
    <w:rsid w:val="009D26B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6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E6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46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46E6B"/>
  </w:style>
  <w:style w:type="paragraph" w:styleId="Rodap">
    <w:name w:val="footer"/>
    <w:basedOn w:val="Normal"/>
    <w:link w:val="RodapChar"/>
    <w:uiPriority w:val="99"/>
    <w:unhideWhenUsed/>
    <w:rsid w:val="00046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6E6B"/>
  </w:style>
  <w:style w:type="character" w:styleId="Hyperlink">
    <w:name w:val="Hyperlink"/>
    <w:basedOn w:val="Fontepargpadro"/>
    <w:uiPriority w:val="99"/>
    <w:semiHidden/>
    <w:unhideWhenUsed/>
    <w:rsid w:val="00046E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ms.charles-odilon-bernardes.webnode.com/hom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2013-09-19T14:43:00Z</dcterms:created>
  <dcterms:modified xsi:type="dcterms:W3CDTF">2013-09-19T14:43:00Z</dcterms:modified>
</cp:coreProperties>
</file>